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Joins Women in Print Alliance </w:t>
      </w:r>
    </w:p>
    <w:p w:rsidR="00000000" w:rsidDel="00000000" w:rsidP="00000000" w:rsidRDefault="00000000" w:rsidRPr="00000000" w14:paraId="00000003">
      <w:pPr>
        <w:pStyle w:val="Subtitle"/>
        <w:spacing w:after="240" w:line="240" w:lineRule="auto"/>
        <w:rPr/>
      </w:pPr>
      <w:r w:rsidDel="00000000" w:rsidR="00000000" w:rsidRPr="00000000">
        <w:rPr>
          <w:rtl w:val="0"/>
        </w:rPr>
        <w:t xml:space="preserve">Professional development opportunities and advancement of women in printing and graphic arts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rFonts w:ascii="Times New Roman" w:cs="Times New Roman" w:eastAsia="Times New Roman" w:hAnsi="Times New Roman"/>
        </w:rPr>
      </w:pPr>
      <w:r w:rsidDel="00000000" w:rsidR="00000000" w:rsidRPr="00000000">
        <w:rPr>
          <w:rtl w:val="0"/>
        </w:rPr>
        <w:t xml:space="preserve">Benefits and greater accessibility for women at all stages of their careers</w:t>
      </w:r>
    </w:p>
    <w:p w:rsidR="00000000" w:rsidDel="00000000" w:rsidP="00000000" w:rsidRDefault="00000000" w:rsidRPr="00000000" w14:paraId="00000006">
      <w:pPr>
        <w:numPr>
          <w:ilvl w:val="0"/>
          <w:numId w:val="1"/>
        </w:numPr>
        <w:spacing w:after="0" w:lineRule="auto"/>
        <w:ind w:left="340"/>
        <w:rPr>
          <w:rFonts w:ascii="Times New Roman" w:cs="Times New Roman" w:eastAsia="Times New Roman" w:hAnsi="Times New Roman"/>
        </w:rPr>
      </w:pPr>
      <w:r w:rsidDel="00000000" w:rsidR="00000000" w:rsidRPr="00000000">
        <w:rPr>
          <w:rtl w:val="0"/>
        </w:rPr>
        <w:t xml:space="preserve">Actionable commitment to attracting, advancing and advocating for women in the print workplace</w:t>
      </w:r>
    </w:p>
    <w:p w:rsidR="00000000" w:rsidDel="00000000" w:rsidP="00000000" w:rsidRDefault="00000000" w:rsidRPr="00000000" w14:paraId="00000007">
      <w:pPr>
        <w:spacing w:after="0" w:line="276" w:lineRule="auto"/>
        <w:ind w:left="0" w:firstLine="0"/>
        <w:rPr>
          <w:sz w:val="40"/>
          <w:szCs w:val="40"/>
        </w:rPr>
      </w:pPr>
      <w:r w:rsidDel="00000000" w:rsidR="00000000" w:rsidRPr="00000000">
        <w:rPr>
          <w:rtl w:val="0"/>
        </w:rPr>
      </w:r>
    </w:p>
    <w:p w:rsidR="00000000" w:rsidDel="00000000" w:rsidP="00000000" w:rsidRDefault="00000000" w:rsidRPr="00000000" w14:paraId="00000008">
      <w:pPr>
        <w:spacing w:after="240" w:lineRule="auto"/>
        <w:rPr/>
      </w:pPr>
      <w:r w:rsidDel="00000000" w:rsidR="00000000" w:rsidRPr="00000000">
        <w:rPr>
          <w:rtl w:val="0"/>
        </w:rPr>
        <w:t xml:space="preserve">Dallas, 09.09.2024</w:t>
        <w:br w:type="textWrapping"/>
        <w:t xml:space="preserve">Koenig &amp; Bauer has joined </w:t>
      </w:r>
      <w:hyperlink r:id="rId7">
        <w:r w:rsidDel="00000000" w:rsidR="00000000" w:rsidRPr="00000000">
          <w:rPr>
            <w:u w:val="none"/>
            <w:rtl w:val="0"/>
          </w:rPr>
          <w:t xml:space="preserve">Women in Print Alliance</w:t>
        </w:r>
      </w:hyperlink>
      <w:r w:rsidDel="00000000" w:rsidR="00000000" w:rsidRPr="00000000">
        <w:rPr>
          <w:rtl w:val="0"/>
        </w:rPr>
        <w:t xml:space="preserve">, a key advocate for women in the printing industry and part of PRINTING United Alliance. The Women in Print Alliance membership program is designed to provide enhanced benefits and greater accessibility for women at all stages of their careers. Membership in this important community allows for supportive professional development opportunities, and advocates for the advancement of women in printing and graphic arts. </w:t>
      </w:r>
    </w:p>
    <w:p w:rsidR="00000000" w:rsidDel="00000000" w:rsidP="00000000" w:rsidRDefault="00000000" w:rsidRPr="00000000" w14:paraId="00000009">
      <w:pPr>
        <w:spacing w:after="240" w:lineRule="auto"/>
        <w:rPr/>
      </w:pPr>
      <w:r w:rsidDel="00000000" w:rsidR="00000000" w:rsidRPr="00000000">
        <w:rPr>
          <w:rtl w:val="0"/>
        </w:rPr>
        <w:t xml:space="preserve">“We’re thrilled to welcome Koenig &amp; Bauer as a corporate member of our growing community,” said Lisbeth Lyons Black, director of Women in Print Alliance. “Inclusion and diversity are more than just buzz words. By investing in the professional and personal development of its female employees, Koenig &amp; Bauer is demonstrating actionable commitment to attracting, advancing and advocating for women in the print workplace – and is helping foster an industry culture in which women can thrive and shine.”</w:t>
      </w:r>
    </w:p>
    <w:p w:rsidR="00000000" w:rsidDel="00000000" w:rsidP="00000000" w:rsidRDefault="00000000" w:rsidRPr="00000000" w14:paraId="0000000A">
      <w:pPr>
        <w:pStyle w:val="Heading3"/>
        <w:rPr/>
      </w:pPr>
      <w:bookmarkStart w:colFirst="0" w:colLast="0" w:name="_heading=h.2y496h2r1u4" w:id="0"/>
      <w:bookmarkEnd w:id="0"/>
      <w:r w:rsidDel="00000000" w:rsidR="00000000" w:rsidRPr="00000000">
        <w:rPr>
          <w:b w:val="1"/>
          <w:rtl w:val="0"/>
        </w:rPr>
        <w:t xml:space="preserve">Women in Print Alliance Membership Benefits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Membership in the Women in Print Alliance offers numerous advantages. Key benefits include, but are not limited to: exclusive invitations to Women in Print Alliance virtual and in-person events; special event invitations and access to gatherings in conjunction with PRINTING United Expo; exclusive and elevated members-only content; participation in Book Chats featuring best-selling, non-fiction literature relevant to women in the workplace; access to an exclusive professional network through a comprehensive member directory; and so much more.</w:t>
      </w:r>
    </w:p>
    <w:p w:rsidR="00000000" w:rsidDel="00000000" w:rsidP="00000000" w:rsidRDefault="00000000" w:rsidRPr="00000000" w14:paraId="0000000C">
      <w:pPr>
        <w:spacing w:after="240" w:lineRule="auto"/>
        <w:rPr/>
      </w:pPr>
      <w:r w:rsidDel="00000000" w:rsidR="00000000" w:rsidRPr="00000000">
        <w:rPr>
          <w:rtl w:val="0"/>
        </w:rPr>
        <w:t xml:space="preserve">“With our rich history of supporting women in print dating back to the mid 1800s when Fanny Koenig oversaw our organization for several years, we are proud to support the Women In Print Alliance and pledge to be a vital part of its growth in the future,” says Kilian Renschler, president and CEO of Koenig &amp; Bauer. “We are honored to be a member of this distinguished organization and look forward to working together to expand our industry with its educational development.”</w:t>
      </w:r>
    </w:p>
    <w:p w:rsidR="00000000" w:rsidDel="00000000" w:rsidP="00000000" w:rsidRDefault="00000000" w:rsidRPr="00000000" w14:paraId="0000000D">
      <w:pPr>
        <w:spacing w:after="240" w:lineRule="auto"/>
        <w:rPr>
          <w:b w:val="1"/>
        </w:rPr>
      </w:pPr>
      <w:r w:rsidDel="00000000" w:rsidR="00000000" w:rsidRPr="00000000">
        <w:rPr>
          <w:rtl w:val="0"/>
        </w:rPr>
      </w:r>
    </w:p>
    <w:p w:rsidR="00000000" w:rsidDel="00000000" w:rsidP="00000000" w:rsidRDefault="00000000" w:rsidRPr="00000000" w14:paraId="0000000E">
      <w:pPr>
        <w:pStyle w:val="Heading4"/>
        <w:rPr/>
      </w:pPr>
      <w:bookmarkStart w:colFirst="0" w:colLast="0" w:name="_heading=h.mi7tkjb7005b" w:id="1"/>
      <w:bookmarkEnd w:id="1"/>
      <w:r w:rsidDel="00000000" w:rsidR="00000000" w:rsidRPr="00000000">
        <w:rPr>
          <w:b w:val="1"/>
          <w:rtl w:val="0"/>
        </w:rPr>
        <w:t xml:space="preserve">Photo:</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Ericka Luneau, director of human resources at Koenig &amp; Bauer, is proud to be a new member of Women In Print</w:t>
        <w:br w:type="textWrapping"/>
      </w:r>
    </w:p>
    <w:p w:rsidR="00000000" w:rsidDel="00000000" w:rsidP="00000000" w:rsidRDefault="00000000" w:rsidRPr="00000000" w14:paraId="00000010">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+1 469 532 8040 </w:t>
        <w:br w:type="textWrapping"/>
        <w:t xml:space="preserve">+1 800 532 7521</w:t>
        <w:br w:type="textWrapping"/>
      </w:r>
      <w:hyperlink r:id="rId8">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pStyle w:val="Heading4"/>
        <w:rPr/>
      </w:pPr>
      <w:bookmarkStart w:colFirst="0" w:colLast="0" w:name="_heading=h.77mff56heznl" w:id="2"/>
      <w:bookmarkEnd w:id="2"/>
      <w:r w:rsidDel="00000000" w:rsidR="00000000" w:rsidRPr="00000000">
        <w:rPr>
          <w:b w:val="1"/>
          <w:rtl w:val="0"/>
        </w:rPr>
        <w:t xml:space="preserve">About Koenig &amp; Bauer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Koenig &amp; Bauer (US) is located in Dallas, Texas and a member of the Koenig &amp; Bauer Group, which was established over 206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p>
    <w:p w:rsidR="00000000" w:rsidDel="00000000" w:rsidP="00000000" w:rsidRDefault="00000000" w:rsidRPr="00000000" w14:paraId="00000014">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izyvvfsg4wg9" w:id="3"/>
      <w:bookmarkEnd w:id="3"/>
      <w:r w:rsidDel="00000000" w:rsidR="00000000" w:rsidRPr="00000000">
        <w:rPr>
          <w:rtl w:val="0"/>
        </w:rPr>
        <w:t xml:space="preserve">About Women in Print Alliance</w:t>
      </w:r>
    </w:p>
    <w:p w:rsidR="00000000" w:rsidDel="00000000" w:rsidP="00000000" w:rsidRDefault="00000000" w:rsidRPr="00000000" w14:paraId="00000017">
      <w:pPr>
        <w:rPr/>
      </w:pPr>
      <w:r w:rsidDel="00000000" w:rsidR="00000000" w:rsidRPr="00000000">
        <w:rPr>
          <w:rtl w:val="0"/>
        </w:rPr>
        <w:t xml:space="preserve">Women in Print Alliance is a community of women working in the printing industry who share a common goal to create a culture in which growth, advancement, and success is possible for all women. Through a mix of events, education, and networking opportunities, we aim to create and foster connection that benefits all women in print. </w:t>
      </w:r>
    </w:p>
    <w:p w:rsidR="00000000" w:rsidDel="00000000" w:rsidP="00000000" w:rsidRDefault="00000000" w:rsidRPr="00000000" w14:paraId="00000018">
      <w:pPr>
        <w:rPr/>
      </w:pPr>
      <w:r w:rsidDel="00000000" w:rsidR="00000000" w:rsidRPr="00000000">
        <w:rPr>
          <w:rtl w:val="0"/>
        </w:rPr>
        <w:t xml:space="preserve">Learn more at </w:t>
      </w:r>
      <w:hyperlink r:id="rId10">
        <w:r w:rsidDel="00000000" w:rsidR="00000000" w:rsidRPr="00000000">
          <w:rPr>
            <w:color w:val="1155cc"/>
            <w:u w:val="single"/>
            <w:rtl w:val="0"/>
          </w:rPr>
          <w:t xml:space="preserve">www.womeninprintalliance.org</w:t>
        </w:r>
      </w:hyperlink>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rtl w:val="0"/>
        </w:rPr>
      </w:r>
    </w:p>
    <w:p w:rsidR="00000000" w:rsidDel="00000000" w:rsidP="00000000" w:rsidRDefault="00000000" w:rsidRPr="00000000" w14:paraId="0000001A">
      <w:pPr>
        <w:spacing w:after="240"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Koenig &amp; Bauer Joins Women in Print Alliance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Lines="100"/>
    </w:pPr>
    <w:rPr>
      <w:sz w:val="20"/>
      <w:lang w:val="en-US"/>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Lines="0" w:line="288" w:lineRule="auto"/>
    </w:pPr>
  </w:style>
  <w:style w:type="paragraph" w:styleId="List">
    <w:name w:val="List"/>
    <w:basedOn w:val="Normal"/>
    <w:semiHidden w:val="1"/>
    <w:qFormat w:val="1"/>
    <w:rsid w:val="008C5FFE"/>
    <w:pPr>
      <w:numPr>
        <w:numId w:val="1"/>
      </w:numPr>
      <w:spacing w:afterLines="25" w:beforeLines="25" w:line="288" w:lineRule="auto"/>
      <w:contextualSpacing w:val="1"/>
    </w:pPr>
  </w:style>
  <w:style w:type="paragraph" w:styleId="List2">
    <w:name w:val="List 2"/>
    <w:basedOn w:val="Normal"/>
    <w:semiHidden w:val="1"/>
    <w:rsid w:val="008C5FFE"/>
    <w:pPr>
      <w:numPr>
        <w:ilvl w:val="1"/>
        <w:numId w:val="1"/>
      </w:numPr>
      <w:spacing w:afterLines="25" w:beforeLines="25" w:line="288" w:lineRule="auto"/>
      <w:contextualSpacing w:val="1"/>
    </w:pPr>
  </w:style>
  <w:style w:type="paragraph" w:styleId="List3">
    <w:name w:val="List 3"/>
    <w:basedOn w:val="Normal"/>
    <w:semiHidden w:val="1"/>
    <w:rsid w:val="008C5FFE"/>
    <w:pPr>
      <w:numPr>
        <w:ilvl w:val="2"/>
        <w:numId w:val="1"/>
      </w:numPr>
      <w:spacing w:afterLines="25" w:beforeLines="25" w:line="288" w:lineRule="auto"/>
      <w:contextualSpacing w:val="1"/>
    </w:pPr>
  </w:style>
  <w:style w:type="paragraph" w:styleId="List4">
    <w:name w:val="List 4"/>
    <w:basedOn w:val="Normal"/>
    <w:semiHidden w:val="1"/>
    <w:rsid w:val="008C5FFE"/>
    <w:pPr>
      <w:numPr>
        <w:ilvl w:val="3"/>
        <w:numId w:val="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Lines="50" w:beforeLines="100"/>
      <w:ind w:left="709" w:hanging="709"/>
    </w:pPr>
    <w:rPr>
      <w:b w:val="1"/>
      <w:noProof w:val="1"/>
    </w:rPr>
  </w:style>
  <w:style w:type="paragraph" w:styleId="TOC2">
    <w:name w:val="toc 2"/>
    <w:basedOn w:val="Normal"/>
    <w:next w:val="Normal"/>
    <w:unhideWhenUsed w:val="1"/>
    <w:rsid w:val="009E7CEF"/>
    <w:pPr>
      <w:spacing w:afterLines="25"/>
      <w:ind w:left="709" w:hanging="709"/>
    </w:pPr>
  </w:style>
  <w:style w:type="paragraph" w:styleId="TOC3">
    <w:name w:val="toc 3"/>
    <w:basedOn w:val="Normal"/>
    <w:next w:val="Normal"/>
    <w:unhideWhenUsed w:val="1"/>
    <w:rsid w:val="009E7CEF"/>
    <w:pPr>
      <w:spacing w:afterLines="25"/>
      <w:ind w:left="709" w:hanging="709"/>
    </w:pPr>
  </w:style>
  <w:style w:type="paragraph" w:styleId="ListParagraph">
    <w:name w:val="List Paragraph"/>
    <w:basedOn w:val="Normal"/>
    <w:uiPriority w:val="34"/>
    <w:qFormat w:val="1"/>
    <w:rsid w:val="00FB38C5"/>
    <w:pPr>
      <w:ind w:left="720"/>
      <w:contextualSpacing w:val="1"/>
    </w:pPr>
  </w:style>
  <w:style w:type="paragraph" w:styleId="Aufzhlung" w:customStyle="1">
    <w:name w:val="Aufzählung"/>
    <w:basedOn w:val="ListParagraph"/>
    <w:qFormat w:val="1"/>
    <w:rsid w:val="00B622F0"/>
    <w:pPr>
      <w:numPr>
        <w:numId w:val="4"/>
      </w:numPr>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afterLines="0" w:line="360" w:lineRule="auto"/>
      <w:ind w:right="2268"/>
    </w:pPr>
    <w:rPr>
      <w:rFonts w:ascii="Arial" w:cs="Arial" w:eastAsia="Times New Roman" w:hAnsi="Arial"/>
      <w:i w:val="1"/>
      <w:iCs w:val="1"/>
      <w:sz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Lines="1" w:beforeLines="1" w:line="240" w:lineRule="auto"/>
    </w:pPr>
    <w:rPr>
      <w:rFonts w:ascii="Times" w:cs="Times New Roman" w:hAnsi="Times"/>
      <w:szCs w:val="20"/>
    </w:rPr>
  </w:style>
  <w:style w:type="character" w:styleId="Emphasis">
    <w:name w:val="Emphasis"/>
    <w:basedOn w:val="DefaultParagraphFont"/>
    <w:uiPriority w:val="20"/>
    <w:qFormat w:val="1"/>
    <w:rsid w:val="001607C0"/>
    <w:rPr>
      <w:i w:val="1"/>
    </w:rPr>
  </w:style>
  <w:style w:type="character" w:styleId="UnresolvedMention" w:customStyle="1">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afterLines="0" w:line="240" w:lineRule="auto"/>
    </w:pPr>
    <w:rPr>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character" w:styleId="entity-resulttitle-text" w:customStyle="1">
    <w:name w:val="entity-result__title-text"/>
    <w:basedOn w:val="DefaultParagraphFont"/>
    <w:rsid w:val="00602EDB"/>
  </w:style>
  <w:style w:type="character" w:styleId="visually-hidden" w:customStyle="1">
    <w:name w:val="visually-hidden"/>
    <w:basedOn w:val="DefaultParagraphFont"/>
    <w:rsid w:val="00602EDB"/>
  </w:style>
  <w:style w:type="character" w:styleId="entity-resultbadge" w:customStyle="1">
    <w:name w:val="entity-result__badge"/>
    <w:basedOn w:val="DefaultParagraphFont"/>
    <w:rsid w:val="00602EDB"/>
  </w:style>
  <w:style w:type="character" w:styleId="image-text-lockuptext" w:customStyle="1">
    <w:name w:val="image-text-lockup__text"/>
    <w:basedOn w:val="DefaultParagraphFont"/>
    <w:rsid w:val="00602EDB"/>
  </w:style>
  <w:style w:type="character" w:styleId="w8qarf" w:customStyle="1">
    <w:name w:val="w8qarf"/>
    <w:basedOn w:val="DefaultParagraphFont"/>
    <w:rsid w:val="00602EDB"/>
  </w:style>
  <w:style w:type="character" w:styleId="lrzxr" w:customStyle="1">
    <w:name w:val="lrzxr"/>
    <w:basedOn w:val="DefaultParagraphFont"/>
    <w:rsid w:val="00602EDB"/>
  </w:style>
  <w:style w:type="character" w:styleId="nc684nl6" w:customStyle="1">
    <w:name w:val="nc684nl6"/>
    <w:basedOn w:val="DefaultParagraphFont"/>
    <w:rsid w:val="00680624"/>
  </w:style>
  <w:style w:type="character" w:styleId="break-words" w:customStyle="1">
    <w:name w:val="break-words"/>
    <w:basedOn w:val="DefaultParagraphFont"/>
    <w:rsid w:val="00C53311"/>
  </w:style>
  <w:style w:type="character" w:styleId="update-components-actorname" w:customStyle="1">
    <w:name w:val="update-components-actor__name"/>
    <w:basedOn w:val="DefaultParagraphFont"/>
    <w:rsid w:val="00C53311"/>
  </w:style>
  <w:style w:type="character" w:styleId="update-components-actordescription" w:customStyle="1">
    <w:name w:val="update-components-actor__description"/>
    <w:basedOn w:val="DefaultParagraphFont"/>
    <w:rsid w:val="00C53311"/>
  </w:style>
  <w:style w:type="character" w:styleId="update-components-actorsub-description" w:customStyle="1">
    <w:name w:val="update-components-actor__sub-description"/>
    <w:basedOn w:val="DefaultParagraphFont"/>
    <w:rsid w:val="00C53311"/>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omeninprintalliance.org/"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omeninprintalliance.org/" TargetMode="External"/><Relationship Id="rId8" Type="http://schemas.openxmlformats.org/officeDocument/2006/relationships/hyperlink" Target="mailto:eric.frank@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KKAr2EHgAPoeo2BjwhopbTwfw==">CgMxLjAyDWguMnk0OTZoMnIxdTQyDmgubWk3dGtqYjcwMDViMg5oLjc3bWZmNTZoZXpubDIOaC5penl2dmZzZzR3Zzk4AHIhMVd5eTJrZEpobEpaOWVZR2UzYVBnZ1ppSGItbEU5S1Ez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2024-08-28T19:42:00Z</dcterms:created>
  <dc:creator>Bausenwein, Linda (ZM)</dc:creator>
</cp:coreProperties>
</file>