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Belmark Inc. Invests in Second New High Performance Koenig &amp; Bauer Rapida 106 X </w:t>
      </w:r>
    </w:p>
    <w:p w:rsidR="00000000" w:rsidDel="00000000" w:rsidP="00000000" w:rsidRDefault="00000000" w:rsidRPr="00000000" w14:paraId="00000003">
      <w:pPr>
        <w:pStyle w:val="Subtitle"/>
        <w:spacing w:after="240" w:lineRule="auto"/>
        <w:rPr/>
      </w:pPr>
      <w:r w:rsidDel="00000000" w:rsidR="00000000" w:rsidRPr="00000000">
        <w:rPr>
          <w:rtl w:val="0"/>
        </w:rPr>
        <w:t xml:space="preserve">This premier folding carton, label, and flexible packaging printer is committed to the highest level of quality and customer satisfaction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a year of operating its first Rapida 106 X with amazing results, Belmark has placed an order for a second exact duplicate press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Through 45+ years in business, Belmark continues to focus on their foundation of quality, efficiency and customer partnerships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Newest advanced Rapida press model with speeds of 20,000 sph provides significant advantages and contributes to overall efficiency</w:t>
      </w:r>
    </w:p>
    <w:p w:rsidR="00000000" w:rsidDel="00000000" w:rsidP="00000000" w:rsidRDefault="00000000" w:rsidRPr="00000000" w14:paraId="00000008">
      <w:pPr>
        <w:spacing w:after="0" w:lineRule="auto"/>
        <w:rPr/>
      </w:pPr>
      <w:r w:rsidDel="00000000" w:rsidR="00000000" w:rsidRPr="00000000">
        <w:rPr>
          <w:rtl w:val="0"/>
        </w:rPr>
        <w:t xml:space="preserve">Dallas, 03.04.2024</w:t>
      </w:r>
    </w:p>
    <w:p w:rsidR="00000000" w:rsidDel="00000000" w:rsidP="00000000" w:rsidRDefault="00000000" w:rsidRPr="00000000" w14:paraId="00000009">
      <w:pPr>
        <w:spacing w:after="240" w:lineRule="auto"/>
        <w:rPr/>
      </w:pPr>
      <w:r w:rsidDel="00000000" w:rsidR="00000000" w:rsidRPr="00000000">
        <w:rPr>
          <w:rtl w:val="0"/>
        </w:rPr>
        <w:t xml:space="preserve">One of the most acclaimed privately-owned folding carton, label, and flexible packaging</w:t>
      </w:r>
      <w:r w:rsidDel="00000000" w:rsidR="00000000" w:rsidRPr="00000000">
        <w:rPr>
          <w:b w:val="1"/>
          <w:rtl w:val="0"/>
        </w:rPr>
        <w:t xml:space="preserve"> </w:t>
      </w:r>
      <w:r w:rsidDel="00000000" w:rsidR="00000000" w:rsidRPr="00000000">
        <w:rPr>
          <w:rtl w:val="0"/>
        </w:rPr>
        <w:t xml:space="preserve">printers is increasing its production and output with a second new powerhouse sheetfed press on its pressroom floor in De Pere, WI. Eighteen months ago, Belmark invested in a new high-performance Koenig &amp; Bauer Rapida 106 X 41-inch eight-color press and has experienced superlative results with its 20,000 sph. Due to its continued fast growth, Belmark’s management team has opted to replicate this press asset for a second exact duplicate press due this spring.</w:t>
      </w:r>
    </w:p>
    <w:p w:rsidR="00000000" w:rsidDel="00000000" w:rsidP="00000000" w:rsidRDefault="00000000" w:rsidRPr="00000000" w14:paraId="0000000A">
      <w:pPr>
        <w:spacing w:after="240" w:lineRule="auto"/>
        <w:rPr/>
      </w:pPr>
      <w:r w:rsidDel="00000000" w:rsidR="00000000" w:rsidRPr="00000000">
        <w:rPr>
          <w:rtl w:val="0"/>
        </w:rPr>
        <w:t xml:space="preserve">“Through 45+ years, we’ve maintained our corporate focus on quality, efficiency, and true customer partnerships,” says Karl A. Schmidt, Belmark’s president/CEO. “With that philosophy in mind, we’ve created incredible packaging for our broad range of customers, helping them to gain a unique edge in the market and save money. Our intent is to optimize our manufacturing productivity and ensure the highest quality in the market. We’ve accomplished this by investing in the industry’s leading technology, the highest level of quality and process control, along with total automation. The most important part is the training and education of our valued and talented employees who bring this together for the ultimate customer experience.”</w:t>
      </w:r>
    </w:p>
    <w:p w:rsidR="00000000" w:rsidDel="00000000" w:rsidP="00000000" w:rsidRDefault="00000000" w:rsidRPr="00000000" w14:paraId="0000000B">
      <w:pPr>
        <w:spacing w:after="240" w:lineRule="auto"/>
        <w:rPr/>
      </w:pPr>
      <w:r w:rsidDel="00000000" w:rsidR="00000000" w:rsidRPr="00000000">
        <w:rPr>
          <w:rtl w:val="0"/>
        </w:rPr>
        <w:t xml:space="preserve">After performing due diligence of all the mid-size sheetfed presses, Belmark concluded that the Koenig &amp; Bauer Rapida 106 X provides unparalleled ability to yield complete press analysis and ensures full data reporting so that every product reproduced has accurate color matching and the highest speed-to-market, which Belmark can deliver to its customers.</w:t>
      </w:r>
    </w:p>
    <w:p w:rsidR="00000000" w:rsidDel="00000000" w:rsidP="00000000" w:rsidRDefault="00000000" w:rsidRPr="00000000" w14:paraId="0000000C">
      <w:pPr>
        <w:spacing w:after="240" w:lineRule="auto"/>
        <w:rPr/>
      </w:pPr>
      <w:r w:rsidDel="00000000" w:rsidR="00000000" w:rsidRPr="00000000">
        <w:rPr>
          <w:rtl w:val="0"/>
        </w:rPr>
        <w:t xml:space="preserve">“This investment in two new high-performance presses from Koenig &amp; Bauer affirms our commitment to delivering the highest quality packaging and complements our dedication to being the industry’s leading state of the art packaging provider with a new facility encompassing over 150,000 square feet,” says Schmidt.</w:t>
      </w:r>
    </w:p>
    <w:p w:rsidR="00000000" w:rsidDel="00000000" w:rsidP="00000000" w:rsidRDefault="00000000" w:rsidRPr="00000000" w14:paraId="0000000D">
      <w:pPr>
        <w:spacing w:after="240" w:lineRule="auto"/>
        <w:rPr/>
      </w:pPr>
      <w:r w:rsidDel="00000000" w:rsidR="00000000" w:rsidRPr="00000000">
        <w:rPr>
          <w:rtl w:val="0"/>
        </w:rPr>
        <w:t xml:space="preserve">Steve Korn, Koenig &amp; Bauer Director National &amp; Key Accounts, adds, “This recent investment in a second Rapida 106X press by Belmark, one of the United States' largest independent printers of folding carton, label, and flexible packaging applications, reflects a strategic decision to further advance their capabilities for their clients. Choosing to reinvest with Koenig &amp; Bauer underscores Belmark's high-level commitment to leveraging cutting-edge technology for their expanding folding carton client base. At Koenig &amp; Bauer, we deeply value the partnership we have cultivated with Belmark throughout this significant project. This investment is poised to unlock greater manufacturing efficiencies and enhanced capacity, leveraging Koenig &amp; Bauer’s industry-leading sheetfed press technology tailored for optimizing folding carton productivity. We extend our heartfelt congratulations to Karl Schmidt and his team for their remarkable achievements, notable growth in sales and new manufacturing facilities, and the unwavering focus on customer satisfaction. We are confident that this second Rapida 106X press will seamlessly integrate into Belmark's folding carton operations, driving increased production, providing advanced capabilities to their clients and contributing to Belmark's sustained growth while upholding their commitment to high-quality and on-time service that they are known for in the folding carton industry”.</w:t>
      </w:r>
    </w:p>
    <w:p w:rsidR="00000000" w:rsidDel="00000000" w:rsidP="00000000" w:rsidRDefault="00000000" w:rsidRPr="00000000" w14:paraId="0000000E">
      <w:pPr>
        <w:shd w:fill="ffffff" w:val="clear"/>
        <w:spacing w:after="240" w:lineRule="auto"/>
        <w:rPr>
          <w:rFonts w:ascii="Arial" w:cs="Arial" w:eastAsia="Arial" w:hAnsi="Arial"/>
        </w:rPr>
      </w:pPr>
      <w:r w:rsidDel="00000000" w:rsidR="00000000" w:rsidRPr="00000000">
        <w:rPr>
          <w:rtl w:val="0"/>
        </w:rPr>
        <w:t xml:space="preserve">Interesting website: </w:t>
      </w:r>
      <w:hyperlink r:id="rId7">
        <w:r w:rsidDel="00000000" w:rsidR="00000000" w:rsidRPr="00000000">
          <w:rPr>
            <w:u w:val="none"/>
            <w:rtl w:val="0"/>
          </w:rPr>
          <w:t xml:space="preserve">www.belmark.com</w:t>
        </w:r>
      </w:hyperlink>
      <w:r w:rsidDel="00000000" w:rsidR="00000000" w:rsidRPr="00000000">
        <w:rPr>
          <w:rtl w:val="0"/>
        </w:rPr>
      </w:r>
    </w:p>
    <w:p w:rsidR="00000000" w:rsidDel="00000000" w:rsidP="00000000" w:rsidRDefault="00000000" w:rsidRPr="00000000" w14:paraId="0000000F">
      <w:pPr>
        <w:spacing w:after="240" w:lineRule="au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Photo</w:t>
      </w:r>
    </w:p>
    <w:p w:rsidR="00000000" w:rsidDel="00000000" w:rsidP="00000000" w:rsidRDefault="00000000" w:rsidRPr="00000000" w14:paraId="00000011">
      <w:pPr>
        <w:spacing w:after="240" w:lineRule="auto"/>
        <w:rPr/>
      </w:pPr>
      <w:r w:rsidDel="00000000" w:rsidR="00000000" w:rsidRPr="00000000">
        <w:rPr>
          <w:rtl w:val="0"/>
        </w:rPr>
        <w:t xml:space="preserve">(Left to right) </w:t>
      </w:r>
      <w:r w:rsidDel="00000000" w:rsidR="00000000" w:rsidRPr="00000000">
        <w:rPr>
          <w:rFonts w:ascii="Arial" w:cs="Arial" w:eastAsia="Arial" w:hAnsi="Arial"/>
          <w:color w:val="222222"/>
          <w:sz w:val="22"/>
          <w:szCs w:val="22"/>
          <w:rtl w:val="0"/>
        </w:rPr>
        <w:t xml:space="preserve">Elise Coon, Belmark’s operations manager for folding cartons; and Scott Green, Belmark’s product manager for folding cartons; are excited to be operating a </w:t>
      </w:r>
      <w:r w:rsidDel="00000000" w:rsidR="00000000" w:rsidRPr="00000000">
        <w:rPr>
          <w:rtl w:val="0"/>
        </w:rPr>
        <w:t xml:space="preserve">new high-performance Koenig &amp; Bauer Rapida 106 X 41-inch eight-color press at 20,000 sph.</w:t>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b w:val="1"/>
          <w:rtl w:val="0"/>
        </w:rPr>
        <w:t xml:space="preserve">Press contact</w:t>
      </w:r>
      <w:r w:rsidDel="00000000" w:rsidR="00000000" w:rsidRPr="00000000">
        <w:rPr>
          <w:rtl w:val="0"/>
        </w:rPr>
      </w:r>
    </w:p>
    <w:p w:rsidR="00000000" w:rsidDel="00000000" w:rsidP="00000000" w:rsidRDefault="00000000" w:rsidRPr="00000000" w14:paraId="00000014">
      <w:pPr>
        <w:spacing w:after="240" w:lineRule="auto"/>
        <w:rPr>
          <w:u w:val="none"/>
        </w:rPr>
      </w:pPr>
      <w:r w:rsidDel="00000000" w:rsidR="00000000" w:rsidRPr="00000000">
        <w:rPr>
          <w:rtl w:val="0"/>
        </w:rPr>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u w:val="none"/>
            <w:rtl w:val="0"/>
          </w:rPr>
          <w:t xml:space="preserve">eric.frank@koenig-bauer.com</w:t>
        </w:r>
      </w:hyperlink>
      <w:r w:rsidDel="00000000" w:rsidR="00000000" w:rsidRPr="00000000">
        <w:rPr>
          <w:rtl w:val="0"/>
        </w:rPr>
      </w:r>
    </w:p>
    <w:p w:rsidR="00000000" w:rsidDel="00000000" w:rsidP="00000000" w:rsidRDefault="00000000" w:rsidRPr="00000000" w14:paraId="00000015">
      <w:pPr>
        <w:spacing w:after="0" w:lineRule="auto"/>
        <w:rPr>
          <w:b w:val="1"/>
        </w:rPr>
      </w:pPr>
      <w:r w:rsidDel="00000000" w:rsidR="00000000" w:rsidRPr="00000000">
        <w:rPr>
          <w:b w:val="1"/>
          <w:rtl w:val="0"/>
        </w:rPr>
        <w:t xml:space="preserve">About Koenig &amp; Bauer</w:t>
      </w:r>
    </w:p>
    <w:p w:rsidR="00000000" w:rsidDel="00000000" w:rsidP="00000000" w:rsidRDefault="00000000" w:rsidRPr="00000000" w14:paraId="00000016">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206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7">
      <w:pPr>
        <w:spacing w:after="240" w:lineRule="auto"/>
        <w:rPr/>
      </w:pPr>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t xml:space="preserve">Further information can be found at </w:t>
      </w:r>
      <w:r w:rsidDel="00000000" w:rsidR="00000000" w:rsidRPr="00000000">
        <w:rPr>
          <w:u w:val="none"/>
          <w:rtl w:val="0"/>
        </w:rPr>
        <w:t xml:space="preserve">www.koenig-bauer.com</w:t>
      </w:r>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sz w:val="14"/>
        <w:szCs w:val="14"/>
      </w:rPr>
    </w:pPr>
    <w:r w:rsidDel="00000000" w:rsidR="00000000" w:rsidRPr="00000000">
      <w:rPr>
        <w:sz w:val="14"/>
        <w:szCs w:val="14"/>
        <w:rtl w:val="0"/>
      </w:rPr>
      <w:t xml:space="preserve">    </w:t>
    </w:r>
    <w:r w:rsidDel="00000000" w:rsidR="00000000" w:rsidRPr="00000000">
      <w:rPr>
        <w:sz w:val="14"/>
        <w:szCs w:val="14"/>
        <w:rtl w:val="0"/>
      </w:rPr>
      <w:t xml:space="preserve">Belmark Inc. Invests in Second New High Performance Koenig &amp; Bauer Rapida 106 X</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2" w:customStyle="1">
    <w:name w:val="Unresolved Mention2"/>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break-words" w:customStyle="1">
    <w:name w:val="break-words"/>
    <w:basedOn w:val="DefaultParagraphFont"/>
    <w:rsid w:val="00C53311"/>
  </w:style>
  <w:style w:type="character" w:styleId="update-components-actorname" w:customStyle="1">
    <w:name w:val="update-components-actor__name"/>
    <w:basedOn w:val="DefaultParagraphFont"/>
    <w:rsid w:val="00C53311"/>
  </w:style>
  <w:style w:type="character" w:styleId="update-components-actordescription" w:customStyle="1">
    <w:name w:val="update-components-actor__description"/>
    <w:basedOn w:val="DefaultParagraphFont"/>
    <w:rsid w:val="00C53311"/>
  </w:style>
  <w:style w:type="character" w:styleId="update-components-actorsub-description" w:customStyle="1">
    <w:name w:val="update-components-actor__sub-description"/>
    <w:basedOn w:val="DefaultParagraphFont"/>
    <w:rsid w:val="00C53311"/>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elmark.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YbmdEkbECm1rk/qf7fATc3cLoQ==">CgMxLjA4AHIhMWRvTi1RdVhuOEVyR0pwOGdET1JfcGRNM2pVbUhvNlVU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2024-03-01T19:39:00Z</dcterms:created>
  <dc:creator>Bausenwein, Linda (ZM)</dc:creator>
</cp:coreProperties>
</file>